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02A05" w14:textId="77777777" w:rsidR="00D91960" w:rsidRDefault="008E7592">
      <w:pPr>
        <w:pStyle w:val="BodyText"/>
        <w:ind w:left="27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A9E2FEA" wp14:editId="71A0D3F6">
            <wp:extent cx="233898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898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8C3FB" w14:textId="77777777" w:rsidR="00D91960" w:rsidRDefault="00D91960">
      <w:pPr>
        <w:pStyle w:val="BodyText"/>
        <w:spacing w:before="6"/>
        <w:ind w:left="0"/>
        <w:rPr>
          <w:rFonts w:ascii="Times New Roman"/>
          <w:sz w:val="26"/>
        </w:rPr>
      </w:pPr>
    </w:p>
    <w:p w14:paraId="11E33693" w14:textId="77777777" w:rsidR="00D91960" w:rsidRDefault="008E7592">
      <w:pPr>
        <w:spacing w:before="57"/>
        <w:ind w:left="4121" w:right="4101"/>
        <w:jc w:val="center"/>
        <w:rPr>
          <w:b/>
        </w:rPr>
      </w:pPr>
      <w:r>
        <w:rPr>
          <w:b/>
          <w:u w:val="single"/>
        </w:rPr>
        <w:t>JOB POSTING</w:t>
      </w:r>
    </w:p>
    <w:p w14:paraId="54B15654" w14:textId="77777777" w:rsidR="00D91960" w:rsidRDefault="00D91960">
      <w:pPr>
        <w:pStyle w:val="BodyText"/>
        <w:spacing w:before="7"/>
        <w:ind w:left="0"/>
        <w:rPr>
          <w:b/>
          <w:sz w:val="25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1"/>
        <w:gridCol w:w="3926"/>
        <w:gridCol w:w="2176"/>
        <w:gridCol w:w="1935"/>
      </w:tblGrid>
      <w:tr w:rsidR="00D91960" w14:paraId="6F29967C" w14:textId="77777777">
        <w:trPr>
          <w:trHeight w:val="244"/>
        </w:trPr>
        <w:tc>
          <w:tcPr>
            <w:tcW w:w="1031" w:type="dxa"/>
          </w:tcPr>
          <w:p w14:paraId="3249C5CF" w14:textId="77777777" w:rsidR="00D91960" w:rsidRDefault="008E7592">
            <w:pPr>
              <w:pStyle w:val="TableParagraph"/>
              <w:ind w:left="12" w:right="114"/>
              <w:jc w:val="center"/>
              <w:rPr>
                <w:b/>
              </w:rPr>
            </w:pPr>
            <w:r>
              <w:rPr>
                <w:b/>
              </w:rPr>
              <w:t>Job Title:</w:t>
            </w:r>
          </w:p>
        </w:tc>
        <w:tc>
          <w:tcPr>
            <w:tcW w:w="3926" w:type="dxa"/>
          </w:tcPr>
          <w:p w14:paraId="53366240" w14:textId="77777777" w:rsidR="00D91960" w:rsidRDefault="008E7592">
            <w:pPr>
              <w:pStyle w:val="TableParagraph"/>
              <w:ind w:left="91"/>
              <w:rPr>
                <w:b/>
              </w:rPr>
            </w:pPr>
            <w:r>
              <w:rPr>
                <w:b/>
              </w:rPr>
              <w:t>Residential Support Worker</w:t>
            </w:r>
          </w:p>
        </w:tc>
        <w:tc>
          <w:tcPr>
            <w:tcW w:w="2176" w:type="dxa"/>
          </w:tcPr>
          <w:p w14:paraId="68641919" w14:textId="77777777" w:rsidR="00D91960" w:rsidRDefault="008E7592">
            <w:pPr>
              <w:pStyle w:val="TableParagraph"/>
              <w:ind w:left="853"/>
              <w:rPr>
                <w:b/>
              </w:rPr>
            </w:pPr>
            <w:r>
              <w:rPr>
                <w:b/>
              </w:rPr>
              <w:t>Status:</w:t>
            </w:r>
          </w:p>
        </w:tc>
        <w:tc>
          <w:tcPr>
            <w:tcW w:w="1935" w:type="dxa"/>
          </w:tcPr>
          <w:p w14:paraId="6323CAD7" w14:textId="77777777" w:rsidR="00D91960" w:rsidRDefault="008E7592">
            <w:pPr>
              <w:pStyle w:val="TableParagraph"/>
              <w:rPr>
                <w:b/>
              </w:rPr>
            </w:pPr>
            <w:r>
              <w:rPr>
                <w:b/>
              </w:rPr>
              <w:t>Casual</w:t>
            </w:r>
          </w:p>
        </w:tc>
      </w:tr>
      <w:tr w:rsidR="00D91960" w14:paraId="5BD0D01D" w14:textId="77777777">
        <w:trPr>
          <w:trHeight w:val="267"/>
        </w:trPr>
        <w:tc>
          <w:tcPr>
            <w:tcW w:w="1031" w:type="dxa"/>
          </w:tcPr>
          <w:p w14:paraId="297F00F8" w14:textId="77777777" w:rsidR="00D91960" w:rsidRDefault="008E7592">
            <w:pPr>
              <w:pStyle w:val="TableParagraph"/>
              <w:spacing w:line="248" w:lineRule="exact"/>
              <w:ind w:left="32" w:right="114"/>
              <w:jc w:val="center"/>
              <w:rPr>
                <w:b/>
              </w:rPr>
            </w:pPr>
            <w:r>
              <w:rPr>
                <w:b/>
              </w:rPr>
              <w:t>Program:</w:t>
            </w:r>
          </w:p>
        </w:tc>
        <w:tc>
          <w:tcPr>
            <w:tcW w:w="3926" w:type="dxa"/>
          </w:tcPr>
          <w:p w14:paraId="0854EF8E" w14:textId="77777777" w:rsidR="00D91960" w:rsidRDefault="008E7592">
            <w:pPr>
              <w:pStyle w:val="TableParagraph"/>
              <w:spacing w:line="248" w:lineRule="exact"/>
              <w:ind w:left="111"/>
              <w:rPr>
                <w:b/>
              </w:rPr>
            </w:pPr>
            <w:r>
              <w:rPr>
                <w:b/>
              </w:rPr>
              <w:t>Ellendale &amp; Cradle, Surrey</w:t>
            </w:r>
          </w:p>
        </w:tc>
        <w:tc>
          <w:tcPr>
            <w:tcW w:w="2176" w:type="dxa"/>
          </w:tcPr>
          <w:p w14:paraId="3D76DCAC" w14:textId="77777777" w:rsidR="00D91960" w:rsidRDefault="008E7592">
            <w:pPr>
              <w:pStyle w:val="TableParagraph"/>
              <w:spacing w:line="248" w:lineRule="exact"/>
              <w:ind w:left="853"/>
              <w:rPr>
                <w:b/>
              </w:rPr>
            </w:pPr>
            <w:r>
              <w:rPr>
                <w:b/>
              </w:rPr>
              <w:t>Hourly Rate:</w:t>
            </w:r>
          </w:p>
        </w:tc>
        <w:tc>
          <w:tcPr>
            <w:tcW w:w="1935" w:type="dxa"/>
          </w:tcPr>
          <w:p w14:paraId="13FC9445" w14:textId="104545F5" w:rsidR="00D91960" w:rsidRDefault="008E7592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$</w:t>
            </w:r>
            <w:r w:rsidR="00C24C58">
              <w:rPr>
                <w:b/>
              </w:rPr>
              <w:t>25.05</w:t>
            </w:r>
          </w:p>
        </w:tc>
      </w:tr>
      <w:tr w:rsidR="00D91960" w14:paraId="2FC67060" w14:textId="77777777">
        <w:trPr>
          <w:trHeight w:val="267"/>
        </w:trPr>
        <w:tc>
          <w:tcPr>
            <w:tcW w:w="1031" w:type="dxa"/>
          </w:tcPr>
          <w:p w14:paraId="74CCD973" w14:textId="77777777" w:rsidR="00D91960" w:rsidRDefault="008E7592">
            <w:pPr>
              <w:pStyle w:val="TableParagraph"/>
              <w:spacing w:line="247" w:lineRule="exact"/>
              <w:ind w:left="32" w:right="72"/>
              <w:jc w:val="center"/>
              <w:rPr>
                <w:b/>
              </w:rPr>
            </w:pPr>
            <w:r>
              <w:rPr>
                <w:b/>
              </w:rPr>
              <w:t>Schedule:</w:t>
            </w:r>
          </w:p>
        </w:tc>
        <w:tc>
          <w:tcPr>
            <w:tcW w:w="3926" w:type="dxa"/>
          </w:tcPr>
          <w:p w14:paraId="71BF06B6" w14:textId="77777777" w:rsidR="00D91960" w:rsidRDefault="008E7592">
            <w:pPr>
              <w:pStyle w:val="TableParagraph"/>
              <w:spacing w:line="247" w:lineRule="exact"/>
              <w:ind w:left="105"/>
              <w:rPr>
                <w:b/>
              </w:rPr>
            </w:pPr>
            <w:r>
              <w:rPr>
                <w:b/>
              </w:rPr>
              <w:t>Varied shifts</w:t>
            </w:r>
          </w:p>
        </w:tc>
        <w:tc>
          <w:tcPr>
            <w:tcW w:w="2176" w:type="dxa"/>
          </w:tcPr>
          <w:p w14:paraId="487170B9" w14:textId="77777777" w:rsidR="00D91960" w:rsidRDefault="008E7592">
            <w:pPr>
              <w:pStyle w:val="TableParagraph"/>
              <w:spacing w:line="247" w:lineRule="exact"/>
              <w:ind w:left="853"/>
              <w:rPr>
                <w:b/>
              </w:rPr>
            </w:pPr>
            <w:r>
              <w:rPr>
                <w:b/>
              </w:rPr>
              <w:t>Posting #:</w:t>
            </w:r>
          </w:p>
        </w:tc>
        <w:tc>
          <w:tcPr>
            <w:tcW w:w="1935" w:type="dxa"/>
          </w:tcPr>
          <w:p w14:paraId="42FE45BE" w14:textId="6E033380" w:rsidR="00D91960" w:rsidRDefault="00AC5716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23-010</w:t>
            </w:r>
          </w:p>
        </w:tc>
      </w:tr>
      <w:tr w:rsidR="00D91960" w14:paraId="014859FB" w14:textId="77777777">
        <w:trPr>
          <w:trHeight w:val="244"/>
        </w:trPr>
        <w:tc>
          <w:tcPr>
            <w:tcW w:w="1031" w:type="dxa"/>
          </w:tcPr>
          <w:p w14:paraId="6AD1F15B" w14:textId="77777777" w:rsidR="00D91960" w:rsidRDefault="00D91960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926" w:type="dxa"/>
          </w:tcPr>
          <w:p w14:paraId="13253223" w14:textId="77777777" w:rsidR="00D91960" w:rsidRDefault="008E7592">
            <w:pPr>
              <w:pStyle w:val="TableParagraph"/>
              <w:ind w:left="115"/>
              <w:rPr>
                <w:b/>
              </w:rPr>
            </w:pPr>
            <w:r>
              <w:rPr>
                <w:b/>
              </w:rPr>
              <w:t>Evenings/Overnights/Weekends</w:t>
            </w:r>
          </w:p>
        </w:tc>
        <w:tc>
          <w:tcPr>
            <w:tcW w:w="2176" w:type="dxa"/>
          </w:tcPr>
          <w:p w14:paraId="150128C8" w14:textId="77777777" w:rsidR="00D91960" w:rsidRDefault="008E7592">
            <w:pPr>
              <w:pStyle w:val="TableParagraph"/>
              <w:ind w:left="853"/>
              <w:rPr>
                <w:b/>
              </w:rPr>
            </w:pPr>
            <w:r>
              <w:rPr>
                <w:b/>
              </w:rPr>
              <w:t>Closing Date:</w:t>
            </w:r>
          </w:p>
        </w:tc>
        <w:tc>
          <w:tcPr>
            <w:tcW w:w="1935" w:type="dxa"/>
          </w:tcPr>
          <w:p w14:paraId="68863FBE" w14:textId="05D720A8" w:rsidR="00D91960" w:rsidRDefault="006B089D">
            <w:pPr>
              <w:pStyle w:val="TableParagraph"/>
              <w:rPr>
                <w:b/>
              </w:rPr>
            </w:pPr>
            <w:r>
              <w:rPr>
                <w:b/>
              </w:rPr>
              <w:t>August 20</w:t>
            </w:r>
            <w:r w:rsidR="00923542">
              <w:rPr>
                <w:b/>
              </w:rPr>
              <w:t>,</w:t>
            </w:r>
            <w:r w:rsidR="006E32EC">
              <w:rPr>
                <w:b/>
              </w:rPr>
              <w:t xml:space="preserve"> 2023</w:t>
            </w:r>
          </w:p>
        </w:tc>
      </w:tr>
    </w:tbl>
    <w:p w14:paraId="4FB0B29F" w14:textId="788208C2" w:rsidR="00D91960" w:rsidRDefault="008E7592">
      <w:pPr>
        <w:pStyle w:val="BodyText"/>
        <w:spacing w:before="9"/>
        <w:ind w:left="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1F067CC" wp14:editId="29A34B07">
                <wp:simplePos x="0" y="0"/>
                <wp:positionH relativeFrom="page">
                  <wp:posOffset>946785</wp:posOffset>
                </wp:positionH>
                <wp:positionV relativeFrom="paragraph">
                  <wp:posOffset>186055</wp:posOffset>
                </wp:positionV>
                <wp:extent cx="5866765" cy="1841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5B3B994" id="Rectangle 2" o:spid="_x0000_s1026" style="position:absolute;margin-left:74.55pt;margin-top:14.65pt;width:461.95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48C15FB2" w14:textId="77777777" w:rsidR="00D91960" w:rsidRDefault="00D91960">
      <w:pPr>
        <w:pStyle w:val="BodyText"/>
        <w:spacing w:before="9"/>
        <w:ind w:left="0"/>
        <w:rPr>
          <w:b/>
          <w:sz w:val="19"/>
        </w:rPr>
      </w:pPr>
    </w:p>
    <w:p w14:paraId="3D80FE1D" w14:textId="77777777" w:rsidR="00D91960" w:rsidRDefault="008E7592">
      <w:pPr>
        <w:pStyle w:val="BodyText"/>
        <w:ind w:left="159" w:right="136"/>
        <w:jc w:val="both"/>
      </w:pPr>
      <w:r>
        <w:t>The</w:t>
      </w:r>
      <w:r>
        <w:rPr>
          <w:spacing w:val="-6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Fry</w:t>
      </w:r>
      <w:r>
        <w:rPr>
          <w:spacing w:val="-6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Vancouver</w:t>
      </w:r>
      <w:r>
        <w:rPr>
          <w:spacing w:val="-6"/>
        </w:rPr>
        <w:t xml:space="preserve"> </w:t>
      </w:r>
      <w:r>
        <w:t>(EFry)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charitable</w:t>
      </w:r>
      <w:r>
        <w:rPr>
          <w:spacing w:val="-6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women, girls,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justice</w:t>
      </w:r>
      <w:r>
        <w:rPr>
          <w:spacing w:val="-2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the cycle of poverty, addiction, mental illness, homelessness, and</w:t>
      </w:r>
      <w:r>
        <w:rPr>
          <w:spacing w:val="-11"/>
        </w:rPr>
        <w:t xml:space="preserve"> </w:t>
      </w:r>
      <w:r>
        <w:t>crime.</w:t>
      </w:r>
    </w:p>
    <w:p w14:paraId="18A17F32" w14:textId="77777777" w:rsidR="00D91960" w:rsidRDefault="00D91960">
      <w:pPr>
        <w:pStyle w:val="BodyText"/>
        <w:spacing w:before="11"/>
        <w:ind w:left="0"/>
        <w:rPr>
          <w:sz w:val="21"/>
        </w:rPr>
      </w:pPr>
    </w:p>
    <w:p w14:paraId="069960C8" w14:textId="261AB8A8" w:rsidR="00D91960" w:rsidRDefault="008E7592">
      <w:pPr>
        <w:pStyle w:val="BodyText"/>
        <w:spacing w:before="1"/>
        <w:ind w:left="159" w:right="133"/>
        <w:jc w:val="both"/>
      </w:pPr>
      <w:r>
        <w:rPr>
          <w:b/>
        </w:rPr>
        <w:t xml:space="preserve">We are </w:t>
      </w:r>
      <w:r w:rsidR="00BA3083">
        <w:rPr>
          <w:b/>
        </w:rPr>
        <w:t>recruiting</w:t>
      </w:r>
      <w:r>
        <w:rPr>
          <w:b/>
        </w:rPr>
        <w:t xml:space="preserve"> a casual, on-call, Residential Support Worker for Ellendale &amp; Cradle. </w:t>
      </w:r>
      <w:r>
        <w:t>Located in Surrey, Ellendale and Cradle workers support women with substance use issues to live in a communal full-time live-in structured stabilization and transitional living residence in Surrey. Support workers are responsible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case</w:t>
      </w:r>
      <w:r>
        <w:rPr>
          <w:spacing w:val="-9"/>
        </w:rPr>
        <w:t xml:space="preserve"> </w:t>
      </w:r>
      <w:r>
        <w:t>planning,</w:t>
      </w:r>
      <w:r>
        <w:rPr>
          <w:spacing w:val="-10"/>
        </w:rPr>
        <w:t xml:space="preserve"> </w:t>
      </w:r>
      <w:r>
        <w:t>group</w:t>
      </w:r>
      <w:r>
        <w:rPr>
          <w:spacing w:val="-10"/>
        </w:rPr>
        <w:t xml:space="preserve"> </w:t>
      </w:r>
      <w:r>
        <w:t>facilitation,</w:t>
      </w:r>
      <w:r>
        <w:rPr>
          <w:spacing w:val="-10"/>
        </w:rPr>
        <w:t xml:space="preserve"> </w:t>
      </w:r>
      <w:r>
        <w:t>linkage</w:t>
      </w:r>
      <w:r>
        <w:rPr>
          <w:spacing w:val="-8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community</w:t>
      </w:r>
      <w:r>
        <w:rPr>
          <w:spacing w:val="-8"/>
        </w:rPr>
        <w:t xml:space="preserve"> </w:t>
      </w:r>
      <w:r>
        <w:t>resources,</w:t>
      </w:r>
      <w:r>
        <w:rPr>
          <w:spacing w:val="-9"/>
        </w:rPr>
        <w:t xml:space="preserve"> </w:t>
      </w:r>
      <w:r>
        <w:t>transition</w:t>
      </w:r>
      <w:r>
        <w:rPr>
          <w:spacing w:val="-11"/>
        </w:rPr>
        <w:t xml:space="preserve"> </w:t>
      </w:r>
      <w:r>
        <w:t>planning, and the day to day running of the facility. The program has two streams comprised of up to 10 women who may reside for 3-5 months; and 12 expectant and new mothers and babies who may reside for up to eight</w:t>
      </w:r>
      <w:r>
        <w:rPr>
          <w:spacing w:val="-3"/>
        </w:rPr>
        <w:t xml:space="preserve"> </w:t>
      </w:r>
      <w:r>
        <w:t>months.</w:t>
      </w:r>
    </w:p>
    <w:p w14:paraId="4522944D" w14:textId="77777777" w:rsidR="00D91960" w:rsidRDefault="00D91960">
      <w:pPr>
        <w:pStyle w:val="BodyText"/>
        <w:spacing w:before="1"/>
        <w:ind w:left="0"/>
      </w:pPr>
    </w:p>
    <w:p w14:paraId="5AA017ED" w14:textId="77777777" w:rsidR="00D91960" w:rsidRDefault="008E7592">
      <w:pPr>
        <w:pStyle w:val="Heading1"/>
        <w:spacing w:before="1" w:line="268" w:lineRule="exact"/>
      </w:pPr>
      <w:r>
        <w:t>KEY RESPONSIBILITIES:</w:t>
      </w:r>
    </w:p>
    <w:p w14:paraId="4AC2C3A7" w14:textId="0065A07B" w:rsidR="00D91960" w:rsidRDefault="008E7592">
      <w:pPr>
        <w:pStyle w:val="ListParagraph"/>
        <w:numPr>
          <w:ilvl w:val="0"/>
          <w:numId w:val="1"/>
        </w:numPr>
        <w:tabs>
          <w:tab w:val="left" w:pos="520"/>
        </w:tabs>
        <w:ind w:right="135"/>
        <w:jc w:val="both"/>
      </w:pPr>
      <w:r>
        <w:t>Model</w:t>
      </w:r>
      <w:r>
        <w:rPr>
          <w:spacing w:val="-8"/>
        </w:rPr>
        <w:t xml:space="preserve"> </w:t>
      </w:r>
      <w:r>
        <w:t>positive,</w:t>
      </w:r>
      <w:r>
        <w:rPr>
          <w:spacing w:val="-6"/>
        </w:rPr>
        <w:t xml:space="preserve"> </w:t>
      </w:r>
      <w:r>
        <w:t>healthy</w:t>
      </w:r>
      <w:r>
        <w:rPr>
          <w:spacing w:val="-7"/>
        </w:rPr>
        <w:t xml:space="preserve"> </w:t>
      </w:r>
      <w:r>
        <w:t>behaviours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build</w:t>
      </w:r>
      <w:r>
        <w:rPr>
          <w:spacing w:val="-6"/>
        </w:rPr>
        <w:t xml:space="preserve"> </w:t>
      </w:r>
      <w:r>
        <w:t>rapport</w:t>
      </w:r>
      <w:r>
        <w:rPr>
          <w:spacing w:val="-10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clients,</w:t>
      </w:r>
      <w:r>
        <w:rPr>
          <w:spacing w:val="-8"/>
        </w:rPr>
        <w:t xml:space="preserve"> </w:t>
      </w:r>
      <w:r>
        <w:t>supporting</w:t>
      </w:r>
      <w:r>
        <w:rPr>
          <w:spacing w:val="-6"/>
        </w:rPr>
        <w:t xml:space="preserve"> </w:t>
      </w:r>
      <w:r>
        <w:t>them</w:t>
      </w:r>
      <w:r>
        <w:rPr>
          <w:spacing w:val="-5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 xml:space="preserve">practice setting boundaries, effective communication skills, conflict resolution, and </w:t>
      </w:r>
      <w:r w:rsidR="00BA3083">
        <w:t>contribute to</w:t>
      </w:r>
      <w:r>
        <w:t xml:space="preserve"> a safe, respectful</w:t>
      </w:r>
      <w:r>
        <w:rPr>
          <w:spacing w:val="-3"/>
        </w:rPr>
        <w:t xml:space="preserve"> </w:t>
      </w:r>
      <w:r>
        <w:t>environment.</w:t>
      </w:r>
    </w:p>
    <w:p w14:paraId="2CD8AE5E" w14:textId="77777777" w:rsidR="00D91960" w:rsidRDefault="008E7592">
      <w:pPr>
        <w:pStyle w:val="ListParagraph"/>
        <w:numPr>
          <w:ilvl w:val="0"/>
          <w:numId w:val="1"/>
        </w:numPr>
        <w:tabs>
          <w:tab w:val="left" w:pos="520"/>
        </w:tabs>
        <w:ind w:right="141"/>
        <w:jc w:val="both"/>
      </w:pPr>
      <w:r>
        <w:t>Monitor the program and clients to ensure a welcoming, safe, supportive environment that meets all Community Care Licensing</w:t>
      </w:r>
      <w:r>
        <w:rPr>
          <w:spacing w:val="-5"/>
        </w:rPr>
        <w:t xml:space="preserve"> </w:t>
      </w:r>
      <w:r>
        <w:t>Standards.</w:t>
      </w:r>
    </w:p>
    <w:p w14:paraId="0FA617AE" w14:textId="2AD2B841" w:rsidR="00D91960" w:rsidRDefault="008E7592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 xml:space="preserve">Document and maintain accurate records of </w:t>
      </w:r>
      <w:r w:rsidR="00BA3083">
        <w:t>clients</w:t>
      </w:r>
      <w:r>
        <w:t>, program, and case planning</w:t>
      </w:r>
      <w:r>
        <w:rPr>
          <w:spacing w:val="-12"/>
        </w:rPr>
        <w:t xml:space="preserve"> </w:t>
      </w:r>
      <w:r>
        <w:t>activities.</w:t>
      </w:r>
    </w:p>
    <w:p w14:paraId="71E72548" w14:textId="77777777" w:rsidR="00D91960" w:rsidRDefault="008E7592">
      <w:pPr>
        <w:pStyle w:val="ListParagraph"/>
        <w:numPr>
          <w:ilvl w:val="0"/>
          <w:numId w:val="1"/>
        </w:numPr>
        <w:tabs>
          <w:tab w:val="left" w:pos="520"/>
        </w:tabs>
        <w:spacing w:line="279" w:lineRule="exact"/>
        <w:ind w:hanging="361"/>
        <w:jc w:val="both"/>
      </w:pPr>
      <w:r>
        <w:t>Facilitate bio-psycho-social activities and educational</w:t>
      </w:r>
      <w:r>
        <w:rPr>
          <w:spacing w:val="-9"/>
        </w:rPr>
        <w:t xml:space="preserve"> </w:t>
      </w:r>
      <w:r>
        <w:t>groups.</w:t>
      </w:r>
    </w:p>
    <w:p w14:paraId="4B8E2867" w14:textId="77777777" w:rsidR="00D91960" w:rsidRDefault="00D91960">
      <w:pPr>
        <w:pStyle w:val="BodyText"/>
        <w:ind w:left="0"/>
      </w:pPr>
    </w:p>
    <w:p w14:paraId="27B0CAF7" w14:textId="77777777" w:rsidR="00D91960" w:rsidRDefault="008E7592">
      <w:pPr>
        <w:pStyle w:val="Heading1"/>
      </w:pPr>
      <w:r>
        <w:t>QUALIFICATIONS:</w:t>
      </w:r>
    </w:p>
    <w:p w14:paraId="44672D83" w14:textId="77777777" w:rsidR="00D91960" w:rsidRDefault="008E7592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Diploma in Social Services/Substance Use with an accredited educational</w:t>
      </w:r>
      <w:r>
        <w:rPr>
          <w:spacing w:val="-7"/>
        </w:rPr>
        <w:t xml:space="preserve"> </w:t>
      </w:r>
      <w:r>
        <w:t>institution.</w:t>
      </w:r>
    </w:p>
    <w:p w14:paraId="4549D4E1" w14:textId="77777777" w:rsidR="00D91960" w:rsidRDefault="008E7592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right="133"/>
      </w:pPr>
      <w:r>
        <w:t>Minimum of one (1) experience providing groups and individual support within a bed-based substance use program</w:t>
      </w:r>
      <w:r>
        <w:rPr>
          <w:spacing w:val="-2"/>
        </w:rPr>
        <w:t xml:space="preserve"> </w:t>
      </w:r>
      <w:r>
        <w:t>setting.</w:t>
      </w:r>
    </w:p>
    <w:p w14:paraId="3C7890DB" w14:textId="77777777" w:rsidR="00D91960" w:rsidRDefault="008E7592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Understanding of cultural safety and trauma-informed</w:t>
      </w:r>
      <w:r>
        <w:rPr>
          <w:spacing w:val="-9"/>
        </w:rPr>
        <w:t xml:space="preserve"> </w:t>
      </w:r>
      <w:r>
        <w:t>practice.</w:t>
      </w:r>
    </w:p>
    <w:p w14:paraId="785A0895" w14:textId="77777777" w:rsidR="00D91960" w:rsidRDefault="008E7592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Experience working in a licensed facility is an</w:t>
      </w:r>
      <w:r>
        <w:rPr>
          <w:spacing w:val="-7"/>
        </w:rPr>
        <w:t xml:space="preserve"> </w:t>
      </w:r>
      <w:r>
        <w:t>asset.</w:t>
      </w:r>
    </w:p>
    <w:p w14:paraId="310832F7" w14:textId="77777777" w:rsidR="00D91960" w:rsidRDefault="008E7592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Excellent communication skills both written and</w:t>
      </w:r>
      <w:r>
        <w:rPr>
          <w:spacing w:val="-9"/>
        </w:rPr>
        <w:t xml:space="preserve"> </w:t>
      </w:r>
      <w:r>
        <w:t>verbal.</w:t>
      </w:r>
    </w:p>
    <w:p w14:paraId="22980ADE" w14:textId="77777777" w:rsidR="00D91960" w:rsidRDefault="008E7592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Valid driver’s license (Class 5) with satisfactory driving record, an</w:t>
      </w:r>
      <w:r>
        <w:rPr>
          <w:spacing w:val="-20"/>
        </w:rPr>
        <w:t xml:space="preserve"> </w:t>
      </w:r>
      <w:r>
        <w:t>asset.</w:t>
      </w:r>
    </w:p>
    <w:p w14:paraId="3DE5B805" w14:textId="77777777" w:rsidR="00D91960" w:rsidRDefault="008E7592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Ability to lift up to 30</w:t>
      </w:r>
      <w:r>
        <w:rPr>
          <w:spacing w:val="-4"/>
        </w:rPr>
        <w:t xml:space="preserve"> </w:t>
      </w:r>
      <w:r>
        <w:t>lbs.</w:t>
      </w:r>
    </w:p>
    <w:p w14:paraId="30D17BB2" w14:textId="77777777" w:rsidR="00D91960" w:rsidRDefault="00D91960">
      <w:pPr>
        <w:sectPr w:rsidR="00D91960">
          <w:footerReference w:type="default" r:id="rId8"/>
          <w:type w:val="continuous"/>
          <w:pgSz w:w="12240" w:h="15840"/>
          <w:pgMar w:top="720" w:right="1400" w:bottom="1400" w:left="1360" w:header="720" w:footer="1200" w:gutter="0"/>
          <w:cols w:space="720"/>
        </w:sectPr>
      </w:pPr>
    </w:p>
    <w:p w14:paraId="6F833A5F" w14:textId="77777777" w:rsidR="00D91960" w:rsidRDefault="008E7592">
      <w:pPr>
        <w:pStyle w:val="Heading1"/>
        <w:spacing w:before="39"/>
        <w:jc w:val="both"/>
      </w:pPr>
      <w:r>
        <w:lastRenderedPageBreak/>
        <w:t>MANDATORY JOB REQUIREMENTS:</w:t>
      </w:r>
    </w:p>
    <w:p w14:paraId="18633F22" w14:textId="77777777" w:rsidR="00D91960" w:rsidRDefault="008E7592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 w:line="279" w:lineRule="exact"/>
        <w:ind w:hanging="361"/>
        <w:rPr>
          <w:b/>
        </w:rPr>
      </w:pPr>
      <w:r>
        <w:rPr>
          <w:b/>
        </w:rPr>
        <w:t>Minimum on-call availability of 7 shifts per week, including evenings, overnights &amp;</w:t>
      </w:r>
      <w:r>
        <w:rPr>
          <w:b/>
          <w:spacing w:val="-31"/>
        </w:rPr>
        <w:t xml:space="preserve"> </w:t>
      </w:r>
      <w:r>
        <w:rPr>
          <w:b/>
        </w:rPr>
        <w:t>weekends.</w:t>
      </w:r>
    </w:p>
    <w:p w14:paraId="3279AF21" w14:textId="77777777" w:rsidR="00D91960" w:rsidRDefault="008E7592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Food Safe Level</w:t>
      </w:r>
      <w:r>
        <w:rPr>
          <w:spacing w:val="-3"/>
        </w:rPr>
        <w:t xml:space="preserve"> </w:t>
      </w:r>
      <w:r>
        <w:t>1.</w:t>
      </w:r>
    </w:p>
    <w:p w14:paraId="01404C2D" w14:textId="77777777" w:rsidR="00D91960" w:rsidRDefault="008E7592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Standard First Aid with</w:t>
      </w:r>
      <w:r>
        <w:rPr>
          <w:spacing w:val="-2"/>
        </w:rPr>
        <w:t xml:space="preserve"> </w:t>
      </w:r>
      <w:r>
        <w:t>CPR-C.</w:t>
      </w:r>
    </w:p>
    <w:p w14:paraId="1AB6FCE4" w14:textId="77777777" w:rsidR="00D91960" w:rsidRDefault="008E7592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Evidence of COVID-19 vaccination</w:t>
      </w:r>
      <w:r>
        <w:rPr>
          <w:spacing w:val="-7"/>
        </w:rPr>
        <w:t xml:space="preserve"> </w:t>
      </w:r>
      <w:r>
        <w:t>status.</w:t>
      </w:r>
    </w:p>
    <w:p w14:paraId="7910868D" w14:textId="77777777" w:rsidR="00D91960" w:rsidRDefault="008E7592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Evidence of a Tuberculosis Test and compliance with the TB Control</w:t>
      </w:r>
      <w:r>
        <w:rPr>
          <w:spacing w:val="-19"/>
        </w:rPr>
        <w:t xml:space="preserve"> </w:t>
      </w:r>
      <w:r>
        <w:t>Program.</w:t>
      </w:r>
    </w:p>
    <w:p w14:paraId="0A06BEC2" w14:textId="77777777" w:rsidR="00D91960" w:rsidRDefault="008E7592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Doctor’s Note of fitness</w:t>
      </w:r>
      <w:r>
        <w:rPr>
          <w:spacing w:val="-5"/>
        </w:rPr>
        <w:t xml:space="preserve"> </w:t>
      </w:r>
      <w:r>
        <w:t>required.</w:t>
      </w:r>
    </w:p>
    <w:p w14:paraId="3FD0C728" w14:textId="77777777" w:rsidR="00D91960" w:rsidRDefault="008E7592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Satisfactory Criminal Record Review (Vulnerable Sector</w:t>
      </w:r>
      <w:r>
        <w:rPr>
          <w:spacing w:val="-9"/>
        </w:rPr>
        <w:t xml:space="preserve"> </w:t>
      </w:r>
      <w:r>
        <w:t>Search).</w:t>
      </w:r>
    </w:p>
    <w:p w14:paraId="47752997" w14:textId="77777777" w:rsidR="00D91960" w:rsidRDefault="008E7592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This position requires union</w:t>
      </w:r>
      <w:r>
        <w:rPr>
          <w:spacing w:val="-2"/>
        </w:rPr>
        <w:t xml:space="preserve"> </w:t>
      </w:r>
      <w:r>
        <w:t>membership.</w:t>
      </w:r>
    </w:p>
    <w:p w14:paraId="74C95A72" w14:textId="77777777" w:rsidR="00D91960" w:rsidRDefault="00D91960">
      <w:pPr>
        <w:pStyle w:val="BodyText"/>
        <w:ind w:left="0"/>
      </w:pPr>
    </w:p>
    <w:p w14:paraId="6B9FCA63" w14:textId="77777777" w:rsidR="00D91960" w:rsidRDefault="008E7592">
      <w:pPr>
        <w:pStyle w:val="BodyText"/>
        <w:ind w:left="159" w:right="134"/>
        <w:jc w:val="both"/>
      </w:pPr>
      <w:r>
        <w:t>EFry is an equal opportunity employer and is committed to building a diverse workforce and strongly encourages applicants that represent those we serve. We welcome applicants with non-traditional educational backgrounds and field experience.</w:t>
      </w:r>
    </w:p>
    <w:p w14:paraId="6C242548" w14:textId="77777777" w:rsidR="00D91960" w:rsidRDefault="00D91960">
      <w:pPr>
        <w:pStyle w:val="BodyText"/>
        <w:spacing w:before="11"/>
        <w:ind w:left="0"/>
        <w:rPr>
          <w:sz w:val="21"/>
        </w:rPr>
      </w:pPr>
    </w:p>
    <w:p w14:paraId="41B73BF5" w14:textId="7FE3AE08" w:rsidR="00D91960" w:rsidRDefault="008E7592">
      <w:pPr>
        <w:pStyle w:val="BodyText"/>
        <w:ind w:left="159" w:right="133"/>
        <w:jc w:val="both"/>
      </w:pPr>
      <w:r>
        <w:t xml:space="preserve">Interested candidates must submit a cover letter and resume to </w:t>
      </w:r>
      <w:hyperlink r:id="rId9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</w:rPr>
        <w:t xml:space="preserve"> </w:t>
      </w:r>
      <w:r>
        <w:t xml:space="preserve">by no later than </w:t>
      </w:r>
      <w:r w:rsidR="006B089D">
        <w:t>August 20</w:t>
      </w:r>
      <w:r w:rsidR="00AC5716">
        <w:t>, 2023</w:t>
      </w:r>
      <w:r>
        <w:t xml:space="preserve">, with the subject line RSW </w:t>
      </w:r>
      <w:r w:rsidR="00AC5716">
        <w:t>23-010</w:t>
      </w:r>
      <w:r>
        <w:t>.</w:t>
      </w:r>
    </w:p>
    <w:p w14:paraId="2D840923" w14:textId="77777777" w:rsidR="00D91960" w:rsidRDefault="00D91960">
      <w:pPr>
        <w:pStyle w:val="BodyText"/>
        <w:spacing w:before="1"/>
        <w:ind w:left="0"/>
      </w:pPr>
    </w:p>
    <w:p w14:paraId="3D5F431B" w14:textId="77777777" w:rsidR="00D91960" w:rsidRDefault="008E7592">
      <w:pPr>
        <w:pStyle w:val="Heading1"/>
        <w:ind w:left="3477" w:right="293" w:hanging="3147"/>
      </w:pPr>
      <w:r>
        <w:t>We thank all applicants for their interest in this opportunity; however, only those selected for an interview will be contacted.</w:t>
      </w:r>
    </w:p>
    <w:sectPr w:rsidR="00D91960">
      <w:pgSz w:w="12240" w:h="15840"/>
      <w:pgMar w:top="680" w:right="1400" w:bottom="1400" w:left="136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2A118" w14:textId="77777777" w:rsidR="00C53D5D" w:rsidRDefault="00C53D5D">
      <w:r>
        <w:separator/>
      </w:r>
    </w:p>
  </w:endnote>
  <w:endnote w:type="continuationSeparator" w:id="0">
    <w:p w14:paraId="2AABD586" w14:textId="77777777" w:rsidR="00C53D5D" w:rsidRDefault="00C53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5EF35" w14:textId="77777777" w:rsidR="00D91960" w:rsidRDefault="008E7592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22816" behindDoc="1" locked="0" layoutInCell="1" allowOverlap="1" wp14:anchorId="7B9617D0" wp14:editId="481C8DF5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04176" w14:textId="77777777" w:rsidR="00C53D5D" w:rsidRDefault="00C53D5D">
      <w:r>
        <w:separator/>
      </w:r>
    </w:p>
  </w:footnote>
  <w:footnote w:type="continuationSeparator" w:id="0">
    <w:p w14:paraId="6EE7390A" w14:textId="77777777" w:rsidR="00C53D5D" w:rsidRDefault="00C53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8728D"/>
    <w:multiLevelType w:val="hybridMultilevel"/>
    <w:tmpl w:val="A38CE360"/>
    <w:lvl w:ilvl="0" w:tplc="9864DD32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745C7508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5036846C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  <w:lvl w:ilvl="3" w:tplc="C4765BE0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2D8C9BA0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AEFEBABC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3594DE8C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4712CBFE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8" w:tplc="4AF8981A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num w:numId="1" w16cid:durableId="1256860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960"/>
    <w:rsid w:val="000F1DE2"/>
    <w:rsid w:val="00341FF0"/>
    <w:rsid w:val="004A10E2"/>
    <w:rsid w:val="00514F12"/>
    <w:rsid w:val="00524247"/>
    <w:rsid w:val="00576405"/>
    <w:rsid w:val="00697132"/>
    <w:rsid w:val="006B089D"/>
    <w:rsid w:val="006E32EC"/>
    <w:rsid w:val="008500F7"/>
    <w:rsid w:val="008E7592"/>
    <w:rsid w:val="00923542"/>
    <w:rsid w:val="00AC5716"/>
    <w:rsid w:val="00AF1DEA"/>
    <w:rsid w:val="00BA3083"/>
    <w:rsid w:val="00C24C58"/>
    <w:rsid w:val="00C53D5D"/>
    <w:rsid w:val="00C724CC"/>
    <w:rsid w:val="00C8470E"/>
    <w:rsid w:val="00D91960"/>
    <w:rsid w:val="00FD538E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FA624"/>
  <w15:docId w15:val="{38FE151D-D3F8-4AEB-9F20-A2B4DF40F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19"/>
    </w:pPr>
  </w:style>
  <w:style w:type="paragraph" w:styleId="ListParagraph">
    <w:name w:val="List Paragraph"/>
    <w:basedOn w:val="Normal"/>
    <w:uiPriority w:val="1"/>
    <w:qFormat/>
    <w:pPr>
      <w:ind w:left="519" w:hanging="361"/>
    </w:pPr>
  </w:style>
  <w:style w:type="paragraph" w:customStyle="1" w:styleId="TableParagraph">
    <w:name w:val="Table Paragraph"/>
    <w:basedOn w:val="Normal"/>
    <w:uiPriority w:val="1"/>
    <w:qFormat/>
    <w:pPr>
      <w:spacing w:line="225" w:lineRule="exact"/>
      <w:ind w:left="1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r@elizabethfry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Bayes</dc:creator>
  <cp:lastModifiedBy>Tessie Rodriguez</cp:lastModifiedBy>
  <cp:revision>5</cp:revision>
  <dcterms:created xsi:type="dcterms:W3CDTF">2023-06-19T03:03:00Z</dcterms:created>
  <dcterms:modified xsi:type="dcterms:W3CDTF">2023-07-28T07:00:00Z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2022-12-21T00:00:00Z</vt:filetime>
  </property>
</Properties>
</file>